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DFC" w:rsidRDefault="00CC5F17" w:rsidP="00CC5F17">
      <w:pPr>
        <w:spacing w:line="520" w:lineRule="exact"/>
        <w:jc w:val="center"/>
        <w:rPr>
          <w:rFonts w:ascii="方正小标宋简体" w:eastAsia="方正小标宋简体" w:hAnsi="华文中宋"/>
          <w:bCs/>
          <w:sz w:val="36"/>
          <w:szCs w:val="36"/>
        </w:rPr>
      </w:pPr>
      <w:r>
        <w:rPr>
          <w:rFonts w:ascii="方正小标宋简体" w:eastAsia="方正小标宋简体" w:hAnsi="华文中宋" w:hint="eastAsia"/>
          <w:bCs/>
          <w:sz w:val="36"/>
          <w:szCs w:val="36"/>
          <w:u w:val="single"/>
        </w:rPr>
        <w:t xml:space="preserve"> </w:t>
      </w:r>
      <w:r w:rsidR="00041E96">
        <w:rPr>
          <w:rFonts w:ascii="方正小标宋简体" w:eastAsia="方正小标宋简体" w:hAnsi="华文中宋" w:hint="eastAsia"/>
          <w:bCs/>
          <w:sz w:val="36"/>
          <w:szCs w:val="36"/>
          <w:u w:val="single"/>
        </w:rPr>
        <w:t>浙江建设职业技术学院</w:t>
      </w:r>
      <w:r w:rsidR="00A1546C">
        <w:rPr>
          <w:rFonts w:ascii="方正小标宋简体" w:eastAsia="方正小标宋简体" w:hAnsi="华文中宋" w:hint="eastAsia"/>
          <w:bCs/>
          <w:sz w:val="36"/>
          <w:szCs w:val="36"/>
          <w:u w:val="single"/>
        </w:rPr>
        <w:t xml:space="preserve"> </w:t>
      </w:r>
      <w:r w:rsidR="003C7A59">
        <w:rPr>
          <w:rFonts w:ascii="方正小标宋简体" w:eastAsia="方正小标宋简体" w:hAnsi="华文中宋" w:hint="eastAsia"/>
          <w:bCs/>
          <w:sz w:val="36"/>
          <w:szCs w:val="36"/>
        </w:rPr>
        <w:t>科研</w:t>
      </w:r>
      <w:r w:rsidR="00222DFC">
        <w:rPr>
          <w:rFonts w:ascii="方正小标宋简体" w:eastAsia="方正小标宋简体" w:hAnsi="华文中宋" w:hint="eastAsia"/>
          <w:bCs/>
          <w:sz w:val="36"/>
          <w:szCs w:val="36"/>
        </w:rPr>
        <w:t>项目汇总</w:t>
      </w:r>
      <w:r w:rsidR="00A37EC8" w:rsidRPr="00BE6A96">
        <w:rPr>
          <w:rFonts w:ascii="方正小标宋简体" w:eastAsia="方正小标宋简体" w:hAnsi="华文中宋" w:hint="eastAsia"/>
          <w:bCs/>
          <w:sz w:val="36"/>
          <w:szCs w:val="36"/>
        </w:rPr>
        <w:t>一览表</w:t>
      </w:r>
    </w:p>
    <w:p w:rsidR="00222DFC" w:rsidRPr="009D4576" w:rsidRDefault="009D4576" w:rsidP="00444046">
      <w:pPr>
        <w:spacing w:line="520" w:lineRule="exact"/>
        <w:jc w:val="center"/>
        <w:rPr>
          <w:rFonts w:ascii="方正小标宋简体" w:eastAsia="方正小标宋简体" w:hAnsi="华文中宋"/>
          <w:bCs/>
          <w:sz w:val="30"/>
          <w:szCs w:val="30"/>
        </w:rPr>
      </w:pPr>
      <w:r w:rsidRPr="009D4576">
        <w:rPr>
          <w:rFonts w:ascii="方正小标宋简体" w:eastAsia="方正小标宋简体" w:hAnsi="华文中宋" w:hint="eastAsia"/>
          <w:bCs/>
          <w:sz w:val="30"/>
          <w:szCs w:val="30"/>
        </w:rPr>
        <w:t>（20</w:t>
      </w:r>
      <w:r w:rsidR="00966003">
        <w:rPr>
          <w:rFonts w:ascii="方正小标宋简体" w:eastAsia="方正小标宋简体" w:hAnsi="华文中宋" w:hint="eastAsia"/>
          <w:bCs/>
          <w:sz w:val="30"/>
          <w:szCs w:val="30"/>
        </w:rPr>
        <w:t>2</w:t>
      </w:r>
      <w:r w:rsidR="004F1C0D">
        <w:rPr>
          <w:rFonts w:ascii="方正小标宋简体" w:eastAsia="方正小标宋简体" w:hAnsi="华文中宋" w:hint="eastAsia"/>
          <w:bCs/>
          <w:sz w:val="30"/>
          <w:szCs w:val="30"/>
        </w:rPr>
        <w:t>3</w:t>
      </w:r>
      <w:r w:rsidRPr="009D4576">
        <w:rPr>
          <w:rFonts w:ascii="方正小标宋简体" w:eastAsia="方正小标宋简体" w:hAnsi="华文中宋" w:hint="eastAsia"/>
          <w:bCs/>
          <w:sz w:val="30"/>
          <w:szCs w:val="30"/>
        </w:rPr>
        <w:t>年</w:t>
      </w:r>
      <w:r w:rsidR="004F1C0D">
        <w:rPr>
          <w:rFonts w:ascii="方正小标宋简体" w:eastAsia="方正小标宋简体" w:hAnsi="华文中宋" w:hint="eastAsia"/>
          <w:bCs/>
          <w:sz w:val="30"/>
          <w:szCs w:val="30"/>
        </w:rPr>
        <w:t>1</w:t>
      </w:r>
      <w:r w:rsidRPr="009D4576">
        <w:rPr>
          <w:rFonts w:ascii="方正小标宋简体" w:eastAsia="方正小标宋简体" w:hAnsi="华文中宋" w:hint="eastAsia"/>
          <w:bCs/>
          <w:sz w:val="30"/>
          <w:szCs w:val="30"/>
        </w:rPr>
        <w:t>月公开）</w:t>
      </w:r>
    </w:p>
    <w:tbl>
      <w:tblPr>
        <w:tblStyle w:val="a5"/>
        <w:tblW w:w="9288" w:type="dxa"/>
        <w:tblLook w:val="01E0" w:firstRow="1" w:lastRow="1" w:firstColumn="1" w:lastColumn="1" w:noHBand="0" w:noVBand="0"/>
      </w:tblPr>
      <w:tblGrid>
        <w:gridCol w:w="828"/>
        <w:gridCol w:w="5580"/>
        <w:gridCol w:w="1620"/>
        <w:gridCol w:w="1260"/>
      </w:tblGrid>
      <w:tr w:rsidR="00332E9D" w:rsidRPr="00332E9D">
        <w:tc>
          <w:tcPr>
            <w:tcW w:w="828"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序号</w:t>
            </w:r>
          </w:p>
        </w:tc>
        <w:tc>
          <w:tcPr>
            <w:tcW w:w="5580"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项目名称</w:t>
            </w:r>
          </w:p>
        </w:tc>
        <w:tc>
          <w:tcPr>
            <w:tcW w:w="1620" w:type="dxa"/>
          </w:tcPr>
          <w:p w:rsidR="00222DFC" w:rsidRPr="00332E9D" w:rsidRDefault="00222DFC" w:rsidP="00FE6CD3">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项目负责人</w:t>
            </w:r>
          </w:p>
        </w:tc>
        <w:tc>
          <w:tcPr>
            <w:tcW w:w="1260" w:type="dxa"/>
          </w:tcPr>
          <w:p w:rsidR="00222DFC" w:rsidRPr="00332E9D" w:rsidRDefault="00222DFC" w:rsidP="00306CF0">
            <w:pPr>
              <w:spacing w:line="520" w:lineRule="exact"/>
              <w:jc w:val="center"/>
              <w:rPr>
                <w:rFonts w:ascii="仿宋_GB2312" w:hAnsi="华文中宋"/>
                <w:bCs/>
                <w:color w:val="000000" w:themeColor="text1"/>
                <w:sz w:val="24"/>
              </w:rPr>
            </w:pPr>
            <w:r w:rsidRPr="00332E9D">
              <w:rPr>
                <w:rFonts w:ascii="仿宋_GB2312" w:hAnsi="华文中宋" w:hint="eastAsia"/>
                <w:bCs/>
                <w:color w:val="000000" w:themeColor="text1"/>
                <w:sz w:val="24"/>
              </w:rPr>
              <w:t>立项时间</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新时代职业院校土建施工专业领域团队教师教育教学改革创新与实践</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沙玲</w:t>
            </w:r>
            <w:proofErr w:type="gramEnd"/>
          </w:p>
        </w:tc>
        <w:tc>
          <w:tcPr>
            <w:tcW w:w="1260" w:type="dxa"/>
            <w:vAlign w:val="center"/>
          </w:tcPr>
          <w:p w:rsidR="00332E9D" w:rsidRPr="00332E9D" w:rsidRDefault="00332E9D"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2021.12</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2</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后疫情时代园艺疗法对大学生心理健康问题干预的价值与路径研究</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孔杨勇</w:t>
            </w:r>
            <w:proofErr w:type="gramEnd"/>
          </w:p>
        </w:tc>
        <w:tc>
          <w:tcPr>
            <w:tcW w:w="1260" w:type="dxa"/>
            <w:vAlign w:val="center"/>
          </w:tcPr>
          <w:p w:rsidR="00332E9D" w:rsidRPr="00332E9D" w:rsidRDefault="00332E9D"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2021.9</w:t>
            </w:r>
          </w:p>
        </w:tc>
      </w:tr>
      <w:tr w:rsidR="00332E9D" w:rsidRPr="00332E9D" w:rsidTr="00C355AA">
        <w:trPr>
          <w:trHeight w:val="680"/>
        </w:trPr>
        <w:tc>
          <w:tcPr>
            <w:tcW w:w="828" w:type="dxa"/>
            <w:vAlign w:val="center"/>
          </w:tcPr>
          <w:p w:rsidR="00332E9D" w:rsidRPr="00332E9D" w:rsidRDefault="00332E9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3</w:t>
            </w:r>
          </w:p>
        </w:tc>
        <w:tc>
          <w:tcPr>
            <w:tcW w:w="5580" w:type="dxa"/>
            <w:vAlign w:val="center"/>
          </w:tcPr>
          <w:p w:rsidR="00332E9D" w:rsidRPr="00332E9D" w:rsidRDefault="00332E9D" w:rsidP="002C281B">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乡村振兴战略下新生代农民工职业化水平测度和影响机制研究</w:t>
            </w:r>
          </w:p>
        </w:tc>
        <w:tc>
          <w:tcPr>
            <w:tcW w:w="1620" w:type="dxa"/>
            <w:vAlign w:val="center"/>
          </w:tcPr>
          <w:p w:rsidR="00332E9D" w:rsidRPr="00332E9D" w:rsidRDefault="00332E9D" w:rsidP="002C281B">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张英</w:t>
            </w:r>
          </w:p>
        </w:tc>
        <w:tc>
          <w:tcPr>
            <w:tcW w:w="1260" w:type="dxa"/>
            <w:vAlign w:val="center"/>
          </w:tcPr>
          <w:p w:rsidR="00332E9D" w:rsidRPr="00332E9D" w:rsidRDefault="00332E9D" w:rsidP="00C355AA">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2021.8</w:t>
            </w:r>
          </w:p>
        </w:tc>
      </w:tr>
      <w:tr w:rsidR="004F1C0D" w:rsidRPr="00332E9D" w:rsidTr="00057BC4">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Pr>
                <w:rFonts w:ascii="仿宋_GB2312" w:hAnsi="华文中宋" w:hint="eastAsia"/>
                <w:bCs/>
                <w:color w:val="000000" w:themeColor="text1"/>
                <w:sz w:val="24"/>
              </w:rPr>
              <w:t>4</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环</w:t>
            </w:r>
            <w:proofErr w:type="gramStart"/>
            <w:r w:rsidRPr="00332E9D">
              <w:rPr>
                <w:rFonts w:ascii="仿宋_GB2312" w:hAnsi="华文中宋" w:hint="eastAsia"/>
                <w:bCs/>
                <w:color w:val="000000" w:themeColor="text1"/>
                <w:sz w:val="24"/>
              </w:rPr>
              <w:t>杭州湾绿道</w:t>
            </w:r>
            <w:proofErr w:type="gramEnd"/>
            <w:r w:rsidRPr="00332E9D">
              <w:rPr>
                <w:rFonts w:ascii="仿宋_GB2312" w:hAnsi="华文中宋" w:hint="eastAsia"/>
                <w:bCs/>
                <w:color w:val="000000" w:themeColor="text1"/>
                <w:sz w:val="24"/>
              </w:rPr>
              <w:t>空间规划营造与策略研究</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邱希阳</w:t>
            </w:r>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2021.2</w:t>
            </w:r>
          </w:p>
        </w:tc>
      </w:tr>
      <w:tr w:rsidR="004F1C0D" w:rsidRPr="00332E9D" w:rsidTr="00057BC4">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5</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“未来社区”智慧型建设对老旧社区空间重塑的影响机理及路径优化研究</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胡轶敏</w:t>
            </w:r>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2020.11</w:t>
            </w:r>
          </w:p>
        </w:tc>
      </w:tr>
      <w:tr w:rsidR="004F1C0D" w:rsidRPr="00332E9D" w:rsidTr="00057BC4">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6</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专业领域——建筑信息模型制作与应用1</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夏玲涛</w:t>
            </w:r>
            <w:proofErr w:type="gramEnd"/>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2020.7</w:t>
            </w:r>
          </w:p>
        </w:tc>
      </w:tr>
      <w:tr w:rsidR="004F1C0D" w:rsidRPr="00332E9D" w:rsidTr="00C355AA">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7</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TRC加固既有砌体结构的抗震及</w:t>
            </w:r>
            <w:proofErr w:type="gramStart"/>
            <w:r w:rsidRPr="00332E9D">
              <w:rPr>
                <w:rFonts w:ascii="仿宋_GB2312" w:hAnsi="华文中宋" w:hint="eastAsia"/>
                <w:bCs/>
                <w:color w:val="000000" w:themeColor="text1"/>
                <w:sz w:val="24"/>
              </w:rPr>
              <w:t>抗连续</w:t>
            </w:r>
            <w:proofErr w:type="gramEnd"/>
            <w:r w:rsidRPr="00332E9D">
              <w:rPr>
                <w:rFonts w:ascii="仿宋_GB2312" w:hAnsi="华文中宋" w:hint="eastAsia"/>
                <w:bCs/>
                <w:color w:val="000000" w:themeColor="text1"/>
                <w:sz w:val="24"/>
              </w:rPr>
              <w:t>倒塌性能研究</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陈氏凤</w:t>
            </w:r>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2019.11</w:t>
            </w:r>
          </w:p>
        </w:tc>
      </w:tr>
      <w:tr w:rsidR="004F1C0D" w:rsidRPr="00332E9D" w:rsidTr="00C355AA">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8</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w:t>
            </w:r>
            <w:proofErr w:type="gramStart"/>
            <w:r w:rsidRPr="00332E9D">
              <w:rPr>
                <w:rFonts w:ascii="仿宋_GB2312" w:hAnsi="华文中宋" w:hint="eastAsia"/>
                <w:bCs/>
                <w:color w:val="000000" w:themeColor="text1"/>
                <w:sz w:val="24"/>
              </w:rPr>
              <w:t>新型地</w:t>
            </w:r>
            <w:proofErr w:type="gramEnd"/>
            <w:r w:rsidRPr="00332E9D">
              <w:rPr>
                <w:rFonts w:ascii="仿宋_GB2312" w:hAnsi="华文中宋" w:hint="eastAsia"/>
                <w:bCs/>
                <w:color w:val="000000" w:themeColor="text1"/>
                <w:sz w:val="24"/>
              </w:rPr>
              <w:t>聚物涂料</w:t>
            </w:r>
            <w:proofErr w:type="gramStart"/>
            <w:r w:rsidRPr="00332E9D">
              <w:rPr>
                <w:rFonts w:ascii="仿宋_GB2312" w:hAnsi="华文中宋" w:hint="eastAsia"/>
                <w:bCs/>
                <w:color w:val="000000" w:themeColor="text1"/>
                <w:sz w:val="24"/>
              </w:rPr>
              <w:t>的海工混凝土</w:t>
            </w:r>
            <w:proofErr w:type="gramEnd"/>
            <w:r w:rsidRPr="00332E9D">
              <w:rPr>
                <w:rFonts w:ascii="仿宋_GB2312" w:hAnsi="华文中宋" w:hint="eastAsia"/>
                <w:bCs/>
                <w:color w:val="000000" w:themeColor="text1"/>
                <w:sz w:val="24"/>
              </w:rPr>
              <w:t>表面防护技术研究</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江晨晖</w:t>
            </w:r>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2019.11</w:t>
            </w:r>
          </w:p>
        </w:tc>
      </w:tr>
      <w:tr w:rsidR="004F1C0D" w:rsidRPr="00332E9D" w:rsidTr="00057BC4">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9</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大型体育赛事“节俭办赛”模式及对杭州亚运的启示</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张斌</w:t>
            </w:r>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2019.7</w:t>
            </w:r>
          </w:p>
        </w:tc>
      </w:tr>
      <w:tr w:rsidR="004F1C0D" w:rsidRPr="00332E9D" w:rsidTr="00057BC4">
        <w:trPr>
          <w:trHeight w:val="680"/>
        </w:trPr>
        <w:tc>
          <w:tcPr>
            <w:tcW w:w="828" w:type="dxa"/>
            <w:vAlign w:val="center"/>
          </w:tcPr>
          <w:p w:rsidR="004F1C0D" w:rsidRPr="00332E9D" w:rsidRDefault="004F1C0D" w:rsidP="0071747F">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10</w:t>
            </w:r>
          </w:p>
        </w:tc>
        <w:tc>
          <w:tcPr>
            <w:tcW w:w="5580" w:type="dxa"/>
            <w:vAlign w:val="center"/>
          </w:tcPr>
          <w:p w:rsidR="004F1C0D" w:rsidRPr="00332E9D" w:rsidRDefault="004F1C0D" w:rsidP="001458E6">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新时代高校辅导员的胜任特征与职业发展培养研究</w:t>
            </w:r>
          </w:p>
        </w:tc>
        <w:tc>
          <w:tcPr>
            <w:tcW w:w="1620" w:type="dxa"/>
            <w:vAlign w:val="center"/>
          </w:tcPr>
          <w:p w:rsidR="004F1C0D" w:rsidRPr="00332E9D" w:rsidRDefault="004F1C0D" w:rsidP="001458E6">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俞慧刚</w:t>
            </w:r>
          </w:p>
        </w:tc>
        <w:tc>
          <w:tcPr>
            <w:tcW w:w="1260" w:type="dxa"/>
            <w:vAlign w:val="center"/>
          </w:tcPr>
          <w:p w:rsidR="004F1C0D" w:rsidRPr="00332E9D" w:rsidRDefault="004F1C0D" w:rsidP="001458E6">
            <w:pPr>
              <w:spacing w:line="240" w:lineRule="auto"/>
              <w:jc w:val="center"/>
              <w:rPr>
                <w:rFonts w:ascii="仿宋" w:eastAsia="仿宋" w:hAnsi="仿宋" w:cs="宋体"/>
                <w:color w:val="000000" w:themeColor="text1"/>
                <w:sz w:val="24"/>
              </w:rPr>
            </w:pPr>
            <w:r w:rsidRPr="00332E9D">
              <w:rPr>
                <w:rFonts w:ascii="仿宋" w:eastAsia="仿宋" w:hAnsi="仿宋" w:cs="宋体" w:hint="eastAsia"/>
                <w:color w:val="000000" w:themeColor="text1"/>
                <w:sz w:val="24"/>
              </w:rPr>
              <w:t>2019.7</w:t>
            </w:r>
          </w:p>
        </w:tc>
      </w:tr>
      <w:tr w:rsidR="004F1C0D" w:rsidRPr="00332E9D" w:rsidTr="00057BC4">
        <w:trPr>
          <w:trHeight w:val="680"/>
        </w:trPr>
        <w:tc>
          <w:tcPr>
            <w:tcW w:w="828" w:type="dxa"/>
            <w:vAlign w:val="center"/>
          </w:tcPr>
          <w:p w:rsidR="004F1C0D" w:rsidRPr="00332E9D" w:rsidRDefault="004F1C0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11</w:t>
            </w:r>
          </w:p>
        </w:tc>
        <w:tc>
          <w:tcPr>
            <w:tcW w:w="5580" w:type="dxa"/>
            <w:vAlign w:val="center"/>
          </w:tcPr>
          <w:p w:rsidR="004F1C0D" w:rsidRPr="00332E9D" w:rsidRDefault="004F1C0D"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人口净流入背景下城市基础教育资源空间分布及布局优化研究</w:t>
            </w:r>
          </w:p>
        </w:tc>
        <w:tc>
          <w:tcPr>
            <w:tcW w:w="1620" w:type="dxa"/>
            <w:vAlign w:val="center"/>
          </w:tcPr>
          <w:p w:rsidR="004F1C0D" w:rsidRPr="00332E9D" w:rsidRDefault="004F1C0D"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王俊杰</w:t>
            </w:r>
          </w:p>
        </w:tc>
        <w:tc>
          <w:tcPr>
            <w:tcW w:w="1260" w:type="dxa"/>
            <w:vAlign w:val="center"/>
          </w:tcPr>
          <w:p w:rsidR="004F1C0D" w:rsidRPr="00332E9D" w:rsidRDefault="004F1C0D"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2018.8</w:t>
            </w:r>
          </w:p>
        </w:tc>
      </w:tr>
      <w:tr w:rsidR="004F1C0D" w:rsidRPr="00332E9D" w:rsidTr="00057BC4">
        <w:trPr>
          <w:trHeight w:val="680"/>
        </w:trPr>
        <w:tc>
          <w:tcPr>
            <w:tcW w:w="828" w:type="dxa"/>
            <w:vAlign w:val="center"/>
          </w:tcPr>
          <w:p w:rsidR="004F1C0D" w:rsidRPr="00332E9D" w:rsidRDefault="004F1C0D" w:rsidP="00185CA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12</w:t>
            </w:r>
          </w:p>
        </w:tc>
        <w:tc>
          <w:tcPr>
            <w:tcW w:w="5580" w:type="dxa"/>
            <w:vAlign w:val="center"/>
          </w:tcPr>
          <w:p w:rsidR="004F1C0D" w:rsidRPr="00332E9D" w:rsidRDefault="004F1C0D"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城市更新视域下的“老破小”住区人居环境营造</w:t>
            </w:r>
          </w:p>
        </w:tc>
        <w:tc>
          <w:tcPr>
            <w:tcW w:w="1620" w:type="dxa"/>
            <w:vAlign w:val="center"/>
          </w:tcPr>
          <w:p w:rsidR="004F1C0D" w:rsidRPr="00332E9D" w:rsidRDefault="004F1C0D"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胡轶敏</w:t>
            </w:r>
          </w:p>
        </w:tc>
        <w:tc>
          <w:tcPr>
            <w:tcW w:w="1260" w:type="dxa"/>
            <w:vAlign w:val="center"/>
          </w:tcPr>
          <w:p w:rsidR="004F1C0D" w:rsidRPr="00332E9D" w:rsidRDefault="004F1C0D"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2018.7</w:t>
            </w:r>
          </w:p>
        </w:tc>
      </w:tr>
      <w:tr w:rsidR="004F1C0D" w:rsidRPr="00332E9D" w:rsidTr="00057BC4">
        <w:trPr>
          <w:trHeight w:val="680"/>
        </w:trPr>
        <w:tc>
          <w:tcPr>
            <w:tcW w:w="828" w:type="dxa"/>
            <w:vAlign w:val="center"/>
          </w:tcPr>
          <w:p w:rsidR="004F1C0D" w:rsidRPr="00332E9D" w:rsidRDefault="004F1C0D" w:rsidP="00185CA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13</w:t>
            </w:r>
          </w:p>
        </w:tc>
        <w:tc>
          <w:tcPr>
            <w:tcW w:w="5580" w:type="dxa"/>
            <w:vAlign w:val="center"/>
          </w:tcPr>
          <w:p w:rsidR="004F1C0D" w:rsidRPr="00332E9D" w:rsidRDefault="004F1C0D"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基于现代学徒制的高职工匠式精英教育建构研究</w:t>
            </w:r>
          </w:p>
        </w:tc>
        <w:tc>
          <w:tcPr>
            <w:tcW w:w="1620" w:type="dxa"/>
            <w:vAlign w:val="center"/>
          </w:tcPr>
          <w:p w:rsidR="004F1C0D" w:rsidRPr="00332E9D" w:rsidRDefault="004F1C0D"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来丽芳</w:t>
            </w:r>
          </w:p>
        </w:tc>
        <w:tc>
          <w:tcPr>
            <w:tcW w:w="1260" w:type="dxa"/>
            <w:vAlign w:val="center"/>
          </w:tcPr>
          <w:p w:rsidR="004F1C0D" w:rsidRPr="00332E9D" w:rsidRDefault="004F1C0D" w:rsidP="00A4308E">
            <w:pPr>
              <w:spacing w:line="240" w:lineRule="auto"/>
              <w:jc w:val="center"/>
              <w:rPr>
                <w:rFonts w:ascii="仿宋" w:eastAsia="仿宋" w:hAnsi="仿宋"/>
                <w:color w:val="000000" w:themeColor="text1"/>
                <w:sz w:val="24"/>
              </w:rPr>
            </w:pPr>
            <w:r w:rsidRPr="00332E9D">
              <w:rPr>
                <w:rFonts w:ascii="仿宋" w:eastAsia="仿宋" w:hAnsi="仿宋" w:hint="eastAsia"/>
                <w:color w:val="000000" w:themeColor="text1"/>
                <w:sz w:val="24"/>
              </w:rPr>
              <w:t>2018.7</w:t>
            </w:r>
          </w:p>
        </w:tc>
      </w:tr>
      <w:tr w:rsidR="004F1C0D" w:rsidRPr="00332E9D" w:rsidTr="00057BC4">
        <w:trPr>
          <w:trHeight w:val="680"/>
        </w:trPr>
        <w:tc>
          <w:tcPr>
            <w:tcW w:w="828" w:type="dxa"/>
            <w:vAlign w:val="center"/>
          </w:tcPr>
          <w:p w:rsidR="004F1C0D" w:rsidRPr="00332E9D" w:rsidRDefault="004F1C0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14</w:t>
            </w:r>
          </w:p>
        </w:tc>
        <w:tc>
          <w:tcPr>
            <w:tcW w:w="5580" w:type="dxa"/>
            <w:vAlign w:val="center"/>
          </w:tcPr>
          <w:p w:rsidR="004F1C0D" w:rsidRPr="00332E9D" w:rsidRDefault="004F1C0D"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基于无源传感网络和大数据挖掘的智慧城市综合管廊监测技术应用研究</w:t>
            </w:r>
          </w:p>
        </w:tc>
        <w:tc>
          <w:tcPr>
            <w:tcW w:w="1620" w:type="dxa"/>
            <w:vAlign w:val="center"/>
          </w:tcPr>
          <w:p w:rsidR="004F1C0D" w:rsidRPr="00332E9D" w:rsidRDefault="004F1C0D" w:rsidP="00A4308E">
            <w:pPr>
              <w:spacing w:line="240" w:lineRule="auto"/>
              <w:jc w:val="center"/>
              <w:rPr>
                <w:rFonts w:ascii="仿宋_GB2312" w:hAnsi="华文中宋"/>
                <w:bCs/>
                <w:color w:val="000000" w:themeColor="text1"/>
                <w:sz w:val="24"/>
              </w:rPr>
            </w:pPr>
            <w:proofErr w:type="gramStart"/>
            <w:r w:rsidRPr="00332E9D">
              <w:rPr>
                <w:rFonts w:ascii="仿宋_GB2312" w:hAnsi="华文中宋" w:hint="eastAsia"/>
                <w:bCs/>
                <w:color w:val="000000" w:themeColor="text1"/>
                <w:sz w:val="24"/>
              </w:rPr>
              <w:t>胡力勤</w:t>
            </w:r>
            <w:proofErr w:type="gramEnd"/>
          </w:p>
        </w:tc>
        <w:tc>
          <w:tcPr>
            <w:tcW w:w="1260" w:type="dxa"/>
            <w:vAlign w:val="center"/>
          </w:tcPr>
          <w:p w:rsidR="004F1C0D" w:rsidRPr="00332E9D" w:rsidRDefault="004F1C0D"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2017.11</w:t>
            </w:r>
          </w:p>
        </w:tc>
      </w:tr>
      <w:tr w:rsidR="004F1C0D" w:rsidRPr="00332E9D" w:rsidTr="00057BC4">
        <w:trPr>
          <w:trHeight w:val="680"/>
        </w:trPr>
        <w:tc>
          <w:tcPr>
            <w:tcW w:w="828" w:type="dxa"/>
            <w:vAlign w:val="center"/>
          </w:tcPr>
          <w:p w:rsidR="004F1C0D" w:rsidRPr="00332E9D" w:rsidRDefault="004F1C0D" w:rsidP="00057BC4">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15</w:t>
            </w:r>
          </w:p>
        </w:tc>
        <w:tc>
          <w:tcPr>
            <w:tcW w:w="5580" w:type="dxa"/>
            <w:vAlign w:val="center"/>
          </w:tcPr>
          <w:p w:rsidR="004F1C0D" w:rsidRPr="00332E9D" w:rsidRDefault="004F1C0D"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地下管廊综合协议服务器关键技术研究</w:t>
            </w:r>
          </w:p>
        </w:tc>
        <w:tc>
          <w:tcPr>
            <w:tcW w:w="1620" w:type="dxa"/>
            <w:vAlign w:val="center"/>
          </w:tcPr>
          <w:p w:rsidR="004F1C0D" w:rsidRPr="00332E9D" w:rsidRDefault="004F1C0D"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刘兵</w:t>
            </w:r>
          </w:p>
        </w:tc>
        <w:tc>
          <w:tcPr>
            <w:tcW w:w="1260" w:type="dxa"/>
            <w:vAlign w:val="center"/>
          </w:tcPr>
          <w:p w:rsidR="004F1C0D" w:rsidRPr="00332E9D" w:rsidRDefault="004F1C0D"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2017.11</w:t>
            </w:r>
          </w:p>
        </w:tc>
      </w:tr>
      <w:tr w:rsidR="004F1C0D" w:rsidRPr="00332E9D" w:rsidTr="00057BC4">
        <w:trPr>
          <w:trHeight w:val="680"/>
        </w:trPr>
        <w:tc>
          <w:tcPr>
            <w:tcW w:w="828" w:type="dxa"/>
            <w:vAlign w:val="center"/>
          </w:tcPr>
          <w:p w:rsidR="004F1C0D" w:rsidRPr="00332E9D" w:rsidRDefault="004F1C0D"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16</w:t>
            </w:r>
          </w:p>
        </w:tc>
        <w:tc>
          <w:tcPr>
            <w:tcW w:w="5580" w:type="dxa"/>
            <w:vAlign w:val="center"/>
          </w:tcPr>
          <w:p w:rsidR="004F1C0D" w:rsidRPr="00332E9D" w:rsidRDefault="004F1C0D" w:rsidP="00A4308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基于国际视野的杭州马拉松赛事品牌提升研究</w:t>
            </w:r>
          </w:p>
        </w:tc>
        <w:tc>
          <w:tcPr>
            <w:tcW w:w="1620" w:type="dxa"/>
            <w:vAlign w:val="center"/>
          </w:tcPr>
          <w:p w:rsidR="004F1C0D" w:rsidRPr="00332E9D" w:rsidRDefault="004F1C0D" w:rsidP="00A4308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胡炬波</w:t>
            </w:r>
          </w:p>
        </w:tc>
        <w:tc>
          <w:tcPr>
            <w:tcW w:w="1260" w:type="dxa"/>
            <w:vAlign w:val="center"/>
          </w:tcPr>
          <w:p w:rsidR="004F1C0D" w:rsidRPr="00332E9D" w:rsidRDefault="004F1C0D" w:rsidP="00A4308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2017.9</w:t>
            </w:r>
          </w:p>
        </w:tc>
      </w:tr>
      <w:tr w:rsidR="004F1C0D" w:rsidRPr="00332E9D" w:rsidTr="00057BC4">
        <w:trPr>
          <w:trHeight w:val="680"/>
        </w:trPr>
        <w:tc>
          <w:tcPr>
            <w:tcW w:w="828" w:type="dxa"/>
            <w:vAlign w:val="center"/>
          </w:tcPr>
          <w:p w:rsidR="004F1C0D" w:rsidRPr="00332E9D" w:rsidRDefault="004F1C0D" w:rsidP="007D6B58">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17</w:t>
            </w:r>
          </w:p>
        </w:tc>
        <w:tc>
          <w:tcPr>
            <w:tcW w:w="5580" w:type="dxa"/>
            <w:vAlign w:val="center"/>
          </w:tcPr>
          <w:p w:rsidR="004F1C0D" w:rsidRPr="00332E9D" w:rsidRDefault="004F1C0D" w:rsidP="00263FFE">
            <w:pPr>
              <w:spacing w:line="240" w:lineRule="auto"/>
              <w:jc w:val="left"/>
              <w:rPr>
                <w:rFonts w:ascii="仿宋_GB2312" w:hAnsi="华文中宋"/>
                <w:bCs/>
                <w:color w:val="000000" w:themeColor="text1"/>
                <w:sz w:val="24"/>
              </w:rPr>
            </w:pPr>
            <w:r w:rsidRPr="00332E9D">
              <w:rPr>
                <w:rFonts w:ascii="仿宋_GB2312" w:hAnsi="华文中宋" w:hint="eastAsia"/>
                <w:bCs/>
                <w:color w:val="000000" w:themeColor="text1"/>
                <w:sz w:val="24"/>
              </w:rPr>
              <w:t>城市污水处理厂挥发性有机物（VOCs）废气监测系统的研究</w:t>
            </w:r>
          </w:p>
        </w:tc>
        <w:tc>
          <w:tcPr>
            <w:tcW w:w="1620" w:type="dxa"/>
            <w:vAlign w:val="center"/>
          </w:tcPr>
          <w:p w:rsidR="004F1C0D" w:rsidRPr="00332E9D" w:rsidRDefault="004F1C0D" w:rsidP="00263FFE">
            <w:pPr>
              <w:spacing w:line="240" w:lineRule="auto"/>
              <w:jc w:val="center"/>
              <w:rPr>
                <w:rFonts w:ascii="仿宋_GB2312" w:hAnsi="华文中宋"/>
                <w:bCs/>
                <w:color w:val="000000" w:themeColor="text1"/>
                <w:sz w:val="24"/>
              </w:rPr>
            </w:pPr>
            <w:r w:rsidRPr="00332E9D">
              <w:rPr>
                <w:rFonts w:ascii="仿宋_GB2312" w:hAnsi="华文中宋" w:hint="eastAsia"/>
                <w:bCs/>
                <w:color w:val="000000" w:themeColor="text1"/>
                <w:sz w:val="24"/>
              </w:rPr>
              <w:t>贾淑红</w:t>
            </w:r>
          </w:p>
        </w:tc>
        <w:tc>
          <w:tcPr>
            <w:tcW w:w="1260" w:type="dxa"/>
            <w:vAlign w:val="center"/>
          </w:tcPr>
          <w:p w:rsidR="004F1C0D" w:rsidRPr="00332E9D" w:rsidRDefault="004F1C0D" w:rsidP="00263FFE">
            <w:pPr>
              <w:spacing w:line="240" w:lineRule="auto"/>
              <w:jc w:val="center"/>
              <w:rPr>
                <w:rFonts w:ascii="仿宋" w:eastAsia="仿宋" w:hAnsi="仿宋" w:cs="宋体"/>
                <w:color w:val="000000" w:themeColor="text1"/>
                <w:sz w:val="24"/>
              </w:rPr>
            </w:pPr>
            <w:r w:rsidRPr="00332E9D">
              <w:rPr>
                <w:rFonts w:ascii="仿宋" w:eastAsia="仿宋" w:hAnsi="仿宋" w:hint="eastAsia"/>
                <w:color w:val="000000" w:themeColor="text1"/>
                <w:sz w:val="24"/>
              </w:rPr>
              <w:t>2017.6</w:t>
            </w:r>
          </w:p>
        </w:tc>
      </w:tr>
    </w:tbl>
    <w:p w:rsidR="00226E55" w:rsidRPr="00EF4B59" w:rsidRDefault="00EF4B59" w:rsidP="0084792E">
      <w:pPr>
        <w:spacing w:afterLines="50" w:after="156"/>
        <w:rPr>
          <w:rFonts w:ascii="仿宋_GB2312"/>
          <w:sz w:val="24"/>
        </w:rPr>
      </w:pPr>
      <w:bookmarkStart w:id="0" w:name="_GoBack"/>
      <w:bookmarkEnd w:id="0"/>
      <w:r w:rsidRPr="00EF4B59">
        <w:rPr>
          <w:rFonts w:ascii="仿宋_GB2312" w:hint="eastAsia"/>
          <w:sz w:val="24"/>
        </w:rPr>
        <w:t>注：涉及商业秘密的，委托单位、项目名称等敏感关键词用“*”替代。</w:t>
      </w:r>
    </w:p>
    <w:sectPr w:rsidR="00226E55" w:rsidRPr="00EF4B59" w:rsidSect="009E5CF9">
      <w:headerReference w:type="default" r:id="rId7"/>
      <w:pgSz w:w="11906" w:h="16838"/>
      <w:pgMar w:top="624" w:right="1418" w:bottom="77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58D" w:rsidRDefault="001A558D">
      <w:r>
        <w:separator/>
      </w:r>
    </w:p>
  </w:endnote>
  <w:endnote w:type="continuationSeparator" w:id="0">
    <w:p w:rsidR="001A558D" w:rsidRDefault="001A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宋体"/>
    <w:panose1 w:val="00000000000000000000"/>
    <w:charset w:val="86"/>
    <w:family w:val="roman"/>
    <w:notTrueType/>
    <w:pitch w:val="default"/>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58D" w:rsidRDefault="001A558D">
      <w:r>
        <w:separator/>
      </w:r>
    </w:p>
  </w:footnote>
  <w:footnote w:type="continuationSeparator" w:id="0">
    <w:p w:rsidR="001A558D" w:rsidRDefault="001A55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15E8" w:rsidRDefault="001B15E8" w:rsidP="00F90DBE">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685"/>
    <w:rsid w:val="0000628F"/>
    <w:rsid w:val="000073D2"/>
    <w:rsid w:val="00015BF8"/>
    <w:rsid w:val="00041E96"/>
    <w:rsid w:val="00087C2E"/>
    <w:rsid w:val="000A5AE7"/>
    <w:rsid w:val="000A7F63"/>
    <w:rsid w:val="000B0D72"/>
    <w:rsid w:val="000E5D1E"/>
    <w:rsid w:val="00114C1F"/>
    <w:rsid w:val="00117FC7"/>
    <w:rsid w:val="00171278"/>
    <w:rsid w:val="001923C1"/>
    <w:rsid w:val="00193264"/>
    <w:rsid w:val="001A558D"/>
    <w:rsid w:val="001B15E8"/>
    <w:rsid w:val="001D0DC6"/>
    <w:rsid w:val="00222DFC"/>
    <w:rsid w:val="00226E55"/>
    <w:rsid w:val="002658A2"/>
    <w:rsid w:val="0028497F"/>
    <w:rsid w:val="00297362"/>
    <w:rsid w:val="002C281B"/>
    <w:rsid w:val="002F663E"/>
    <w:rsid w:val="00306CF0"/>
    <w:rsid w:val="00332E9D"/>
    <w:rsid w:val="003611C1"/>
    <w:rsid w:val="0038423E"/>
    <w:rsid w:val="003A18F0"/>
    <w:rsid w:val="003A4AFC"/>
    <w:rsid w:val="003B3ACD"/>
    <w:rsid w:val="003C7A59"/>
    <w:rsid w:val="00400052"/>
    <w:rsid w:val="0042034F"/>
    <w:rsid w:val="0043319A"/>
    <w:rsid w:val="00444046"/>
    <w:rsid w:val="00457D43"/>
    <w:rsid w:val="00470680"/>
    <w:rsid w:val="004A7A37"/>
    <w:rsid w:val="004E0550"/>
    <w:rsid w:val="004F1C0D"/>
    <w:rsid w:val="00517A0B"/>
    <w:rsid w:val="005476B2"/>
    <w:rsid w:val="00585C57"/>
    <w:rsid w:val="005D4705"/>
    <w:rsid w:val="005D5A41"/>
    <w:rsid w:val="005E31AA"/>
    <w:rsid w:val="006039E1"/>
    <w:rsid w:val="0062491B"/>
    <w:rsid w:val="006826EA"/>
    <w:rsid w:val="00695E56"/>
    <w:rsid w:val="006C6207"/>
    <w:rsid w:val="006F3900"/>
    <w:rsid w:val="0074120C"/>
    <w:rsid w:val="0074203B"/>
    <w:rsid w:val="00750E76"/>
    <w:rsid w:val="00795C22"/>
    <w:rsid w:val="007A5841"/>
    <w:rsid w:val="007C73E3"/>
    <w:rsid w:val="007D56DB"/>
    <w:rsid w:val="007F0D47"/>
    <w:rsid w:val="007F1D51"/>
    <w:rsid w:val="007F1D5C"/>
    <w:rsid w:val="00815FFE"/>
    <w:rsid w:val="00825719"/>
    <w:rsid w:val="0084792E"/>
    <w:rsid w:val="0085798C"/>
    <w:rsid w:val="00893B64"/>
    <w:rsid w:val="008A74B6"/>
    <w:rsid w:val="00910555"/>
    <w:rsid w:val="00911538"/>
    <w:rsid w:val="00951618"/>
    <w:rsid w:val="00966003"/>
    <w:rsid w:val="009A4880"/>
    <w:rsid w:val="009D0732"/>
    <w:rsid w:val="009D3E6C"/>
    <w:rsid w:val="009D4576"/>
    <w:rsid w:val="009E54E4"/>
    <w:rsid w:val="009E5CF9"/>
    <w:rsid w:val="009F2C69"/>
    <w:rsid w:val="009F7F6F"/>
    <w:rsid w:val="00A1546C"/>
    <w:rsid w:val="00A37EC8"/>
    <w:rsid w:val="00AA72EE"/>
    <w:rsid w:val="00B24629"/>
    <w:rsid w:val="00B5307D"/>
    <w:rsid w:val="00B93FAF"/>
    <w:rsid w:val="00BB0AE7"/>
    <w:rsid w:val="00BC3CDE"/>
    <w:rsid w:val="00BD4672"/>
    <w:rsid w:val="00BE20A2"/>
    <w:rsid w:val="00BE6A96"/>
    <w:rsid w:val="00C0411A"/>
    <w:rsid w:val="00C10D63"/>
    <w:rsid w:val="00C26F2C"/>
    <w:rsid w:val="00C35FA0"/>
    <w:rsid w:val="00C63A2D"/>
    <w:rsid w:val="00CB19A3"/>
    <w:rsid w:val="00CB3A0E"/>
    <w:rsid w:val="00CC1F31"/>
    <w:rsid w:val="00CC5F17"/>
    <w:rsid w:val="00CE13B0"/>
    <w:rsid w:val="00CF0235"/>
    <w:rsid w:val="00D10B98"/>
    <w:rsid w:val="00D27685"/>
    <w:rsid w:val="00D343E4"/>
    <w:rsid w:val="00D46945"/>
    <w:rsid w:val="00DA3CEB"/>
    <w:rsid w:val="00DC777E"/>
    <w:rsid w:val="00DD6D68"/>
    <w:rsid w:val="00DF0A3E"/>
    <w:rsid w:val="00E938E1"/>
    <w:rsid w:val="00EC1725"/>
    <w:rsid w:val="00EF4B59"/>
    <w:rsid w:val="00F04476"/>
    <w:rsid w:val="00F23C04"/>
    <w:rsid w:val="00F46305"/>
    <w:rsid w:val="00F463E3"/>
    <w:rsid w:val="00F4729F"/>
    <w:rsid w:val="00F554DA"/>
    <w:rsid w:val="00F90DBE"/>
    <w:rsid w:val="00FB765D"/>
    <w:rsid w:val="00FE6CD3"/>
    <w:rsid w:val="00FF0982"/>
    <w:rsid w:val="00FF2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7685"/>
    <w:pPr>
      <w:widowControl w:val="0"/>
      <w:spacing w:line="600" w:lineRule="exact"/>
      <w:jc w:val="both"/>
    </w:pPr>
    <w:rPr>
      <w:rFonts w:eastAsia="仿宋_GB2312"/>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90DBE"/>
    <w:pPr>
      <w:pBdr>
        <w:bottom w:val="single" w:sz="6" w:space="1" w:color="auto"/>
      </w:pBdr>
      <w:tabs>
        <w:tab w:val="center" w:pos="4153"/>
        <w:tab w:val="right" w:pos="8306"/>
      </w:tabs>
      <w:snapToGrid w:val="0"/>
      <w:spacing w:line="240" w:lineRule="atLeast"/>
      <w:jc w:val="center"/>
    </w:pPr>
    <w:rPr>
      <w:sz w:val="18"/>
      <w:szCs w:val="18"/>
    </w:rPr>
  </w:style>
  <w:style w:type="paragraph" w:styleId="a4">
    <w:name w:val="footer"/>
    <w:basedOn w:val="a"/>
    <w:rsid w:val="00F90DBE"/>
    <w:pPr>
      <w:tabs>
        <w:tab w:val="center" w:pos="4153"/>
        <w:tab w:val="right" w:pos="8306"/>
      </w:tabs>
      <w:snapToGrid w:val="0"/>
      <w:spacing w:line="240" w:lineRule="atLeast"/>
      <w:jc w:val="left"/>
    </w:pPr>
    <w:rPr>
      <w:sz w:val="18"/>
      <w:szCs w:val="18"/>
    </w:rPr>
  </w:style>
  <w:style w:type="table" w:styleId="a5">
    <w:name w:val="Table Grid"/>
    <w:basedOn w:val="a1"/>
    <w:rsid w:val="00222DFC"/>
    <w:pPr>
      <w:widowControl w:val="0"/>
      <w:spacing w:line="60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579610">
      <w:bodyDiv w:val="1"/>
      <w:marLeft w:val="0"/>
      <w:marRight w:val="0"/>
      <w:marTop w:val="0"/>
      <w:marBottom w:val="0"/>
      <w:divBdr>
        <w:top w:val="none" w:sz="0" w:space="0" w:color="auto"/>
        <w:left w:val="none" w:sz="0" w:space="0" w:color="auto"/>
        <w:bottom w:val="none" w:sz="0" w:space="0" w:color="auto"/>
        <w:right w:val="none" w:sz="0" w:space="0" w:color="auto"/>
      </w:divBdr>
    </w:div>
    <w:div w:id="562301703">
      <w:bodyDiv w:val="1"/>
      <w:marLeft w:val="0"/>
      <w:marRight w:val="0"/>
      <w:marTop w:val="0"/>
      <w:marBottom w:val="0"/>
      <w:divBdr>
        <w:top w:val="none" w:sz="0" w:space="0" w:color="auto"/>
        <w:left w:val="none" w:sz="0" w:space="0" w:color="auto"/>
        <w:bottom w:val="none" w:sz="0" w:space="0" w:color="auto"/>
        <w:right w:val="none" w:sz="0" w:space="0" w:color="auto"/>
      </w:divBdr>
    </w:div>
    <w:div w:id="955064941">
      <w:bodyDiv w:val="1"/>
      <w:marLeft w:val="0"/>
      <w:marRight w:val="0"/>
      <w:marTop w:val="0"/>
      <w:marBottom w:val="0"/>
      <w:divBdr>
        <w:top w:val="none" w:sz="0" w:space="0" w:color="auto"/>
        <w:left w:val="none" w:sz="0" w:space="0" w:color="auto"/>
        <w:bottom w:val="none" w:sz="0" w:space="0" w:color="auto"/>
        <w:right w:val="none" w:sz="0" w:space="0" w:color="auto"/>
      </w:divBdr>
    </w:div>
    <w:div w:id="1622222869">
      <w:bodyDiv w:val="1"/>
      <w:marLeft w:val="0"/>
      <w:marRight w:val="0"/>
      <w:marTop w:val="0"/>
      <w:marBottom w:val="0"/>
      <w:divBdr>
        <w:top w:val="none" w:sz="0" w:space="0" w:color="auto"/>
        <w:left w:val="none" w:sz="0" w:space="0" w:color="auto"/>
        <w:bottom w:val="none" w:sz="0" w:space="0" w:color="auto"/>
        <w:right w:val="none" w:sz="0" w:space="0" w:color="auto"/>
      </w:divBdr>
    </w:div>
    <w:div w:id="1635064483">
      <w:bodyDiv w:val="1"/>
      <w:marLeft w:val="0"/>
      <w:marRight w:val="0"/>
      <w:marTop w:val="0"/>
      <w:marBottom w:val="0"/>
      <w:divBdr>
        <w:top w:val="none" w:sz="0" w:space="0" w:color="auto"/>
        <w:left w:val="none" w:sz="0" w:space="0" w:color="auto"/>
        <w:bottom w:val="none" w:sz="0" w:space="0" w:color="auto"/>
        <w:right w:val="none" w:sz="0" w:space="0" w:color="auto"/>
      </w:divBdr>
    </w:div>
    <w:div w:id="1775661593">
      <w:bodyDiv w:val="1"/>
      <w:marLeft w:val="0"/>
      <w:marRight w:val="0"/>
      <w:marTop w:val="0"/>
      <w:marBottom w:val="0"/>
      <w:divBdr>
        <w:top w:val="none" w:sz="0" w:space="0" w:color="auto"/>
        <w:left w:val="none" w:sz="0" w:space="0" w:color="auto"/>
        <w:bottom w:val="none" w:sz="0" w:space="0" w:color="auto"/>
        <w:right w:val="none" w:sz="0" w:space="0" w:color="auto"/>
      </w:divBdr>
    </w:div>
    <w:div w:id="212981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113</Words>
  <Characters>649</Characters>
  <Application>Microsoft Office Word</Application>
  <DocSecurity>0</DocSecurity>
  <Lines>5</Lines>
  <Paragraphs>1</Paragraphs>
  <ScaleCrop>false</ScaleCrop>
  <Company>Lenovo (Beijing) Limited</Company>
  <LinksUpToDate>false</LinksUpToDate>
  <CharactersWithSpaces>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Lenovo User</dc:creator>
  <cp:lastModifiedBy>zz</cp:lastModifiedBy>
  <cp:revision>21</cp:revision>
  <cp:lastPrinted>2022-12-12T06:51:00Z</cp:lastPrinted>
  <dcterms:created xsi:type="dcterms:W3CDTF">2015-12-16T02:19:00Z</dcterms:created>
  <dcterms:modified xsi:type="dcterms:W3CDTF">2022-12-26T04:39:00Z</dcterms:modified>
</cp:coreProperties>
</file>